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AB7" w:rsidRDefault="00736AB7">
      <w:pPr>
        <w:pStyle w:val="ConsPlusNormal"/>
        <w:outlineLvl w:val="0"/>
      </w:pPr>
      <w:r>
        <w:t>Зарегистрировано в Минюсте России 29 октября 2021 г. N 65639</w:t>
      </w:r>
    </w:p>
    <w:p w:rsidR="00736AB7" w:rsidRDefault="00736AB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6AB7" w:rsidRDefault="00736AB7">
      <w:pPr>
        <w:pStyle w:val="ConsPlusNormal"/>
      </w:pPr>
    </w:p>
    <w:p w:rsidR="00736AB7" w:rsidRDefault="00736AB7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736AB7" w:rsidRDefault="00736AB7">
      <w:pPr>
        <w:pStyle w:val="ConsPlusTitle"/>
        <w:jc w:val="center"/>
      </w:pPr>
    </w:p>
    <w:p w:rsidR="00736AB7" w:rsidRDefault="00736AB7">
      <w:pPr>
        <w:pStyle w:val="ConsPlusTitle"/>
        <w:jc w:val="center"/>
      </w:pPr>
      <w:r>
        <w:t>ПРИКАЗ</w:t>
      </w:r>
    </w:p>
    <w:p w:rsidR="00736AB7" w:rsidRDefault="00736AB7">
      <w:pPr>
        <w:pStyle w:val="ConsPlusTitle"/>
        <w:jc w:val="center"/>
      </w:pPr>
      <w:r>
        <w:t>от 23 сентября 2021 г. N 645</w:t>
      </w:r>
    </w:p>
    <w:p w:rsidR="00736AB7" w:rsidRDefault="00736AB7">
      <w:pPr>
        <w:pStyle w:val="ConsPlusTitle"/>
        <w:jc w:val="center"/>
      </w:pPr>
    </w:p>
    <w:p w:rsidR="00736AB7" w:rsidRDefault="00736AB7">
      <w:pPr>
        <w:pStyle w:val="ConsPlusTitle"/>
        <w:jc w:val="center"/>
      </w:pPr>
      <w:r>
        <w:t>ОБ УТВЕРЖДЕНИИ ВЕТЕРИНАРНЫХ ПРАВИЛ</w:t>
      </w:r>
    </w:p>
    <w:p w:rsidR="00736AB7" w:rsidRDefault="00736AB7">
      <w:pPr>
        <w:pStyle w:val="ConsPlusTitle"/>
        <w:jc w:val="center"/>
      </w:pPr>
      <w:r>
        <w:t>СОДЕРЖАНИЯ МЕДОНОСНЫХ ПЧЕЛ В ЦЕЛЯХ ИХ ВОСПРОИЗВОДСТВА,</w:t>
      </w:r>
    </w:p>
    <w:p w:rsidR="00736AB7" w:rsidRDefault="00736AB7">
      <w:pPr>
        <w:pStyle w:val="ConsPlusTitle"/>
        <w:jc w:val="center"/>
      </w:pPr>
      <w:r>
        <w:t>РАЗВЕДЕНИЯ, РЕАЛИЗАЦИИ И ИСПОЛЬЗОВАНИЯ ДЛЯ ОПЫЛЕНИЯ</w:t>
      </w:r>
    </w:p>
    <w:p w:rsidR="00736AB7" w:rsidRDefault="00736AB7">
      <w:pPr>
        <w:pStyle w:val="ConsPlusTitle"/>
        <w:jc w:val="center"/>
      </w:pPr>
      <w:r>
        <w:t>СЕЛЬСКОХОЗЯЙСТВЕННЫХ ЭНТОМОФИЛЬНЫХ РАСТЕНИЙ</w:t>
      </w:r>
    </w:p>
    <w:p w:rsidR="00736AB7" w:rsidRDefault="00736AB7">
      <w:pPr>
        <w:pStyle w:val="ConsPlusTitle"/>
        <w:jc w:val="center"/>
      </w:pPr>
      <w:r>
        <w:t>И ПОЛУЧЕНИЯ ПРОДУКЦИИ ПЧЕЛОВОДСТВА</w:t>
      </w:r>
    </w:p>
    <w:p w:rsidR="00736AB7" w:rsidRDefault="00736AB7">
      <w:pPr>
        <w:pStyle w:val="ConsPlusNormal"/>
        <w:ind w:firstLine="540"/>
        <w:jc w:val="both"/>
      </w:pPr>
    </w:p>
    <w:p w:rsidR="00736AB7" w:rsidRDefault="00736AB7">
      <w:pPr>
        <w:pStyle w:val="ConsPlusNormal"/>
        <w:ind w:firstLine="540"/>
        <w:jc w:val="both"/>
      </w:pPr>
      <w:r>
        <w:t xml:space="preserve">В соответствии со </w:t>
      </w:r>
      <w:hyperlink r:id="rId4">
        <w:r>
          <w:rPr>
            <w:color w:val="0000FF"/>
          </w:rPr>
          <w:t>статьей 2.4</w:t>
        </w:r>
      </w:hyperlink>
      <w:r>
        <w:t xml:space="preserve"> Закона Российской Федерации от 14 мая 1993 г. N 4979-1 "О ветеринарии" (Ведомости Съезда народных депутатов Российской Федерации и Верховного Совета Российской Федерации, 1993, N 24, ст. 857; </w:t>
      </w:r>
      <w:proofErr w:type="gramStart"/>
      <w:r>
        <w:t xml:space="preserve">Собрание законодательства Российской Федерации, 2015, N 29, ст. 4369) и </w:t>
      </w:r>
      <w:hyperlink r:id="rId5">
        <w:r>
          <w:rPr>
            <w:color w:val="0000FF"/>
          </w:rPr>
          <w:t>подпунктом 5.2.9 пункта 5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2983), приказываю:</w:t>
      </w:r>
      <w:proofErr w:type="gramEnd"/>
    </w:p>
    <w:p w:rsidR="00736AB7" w:rsidRDefault="00736AB7">
      <w:pPr>
        <w:pStyle w:val="ConsPlusNormal"/>
        <w:spacing w:before="220"/>
        <w:ind w:firstLine="540"/>
        <w:jc w:val="both"/>
      </w:pPr>
      <w:r>
        <w:t xml:space="preserve">1. Утвердить прилагаемые Ветеринарные </w:t>
      </w:r>
      <w:hyperlink w:anchor="P31">
        <w:r>
          <w:rPr>
            <w:color w:val="0000FF"/>
          </w:rPr>
          <w:t>правила</w:t>
        </w:r>
      </w:hyperlink>
      <w:r>
        <w:t xml:space="preserve"> содержания медоносных пчел в целях их воспроизводства, разведения, реализации и использования для опыления сельскохозяйственных </w:t>
      </w:r>
      <w:proofErr w:type="spellStart"/>
      <w:r>
        <w:t>энтомофильных</w:t>
      </w:r>
      <w:proofErr w:type="spellEnd"/>
      <w:r>
        <w:t xml:space="preserve"> растений и получения продукции пчеловодства.</w:t>
      </w:r>
    </w:p>
    <w:p w:rsidR="00736AB7" w:rsidRDefault="00736AB7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>
        <w:r>
          <w:rPr>
            <w:color w:val="0000FF"/>
          </w:rPr>
          <w:t>приказ</w:t>
        </w:r>
      </w:hyperlink>
      <w:r>
        <w:t xml:space="preserve"> Минсельхоза России от 19 мая 2016 г. N 194 "Об утверждении Ветеринарных правил содержания медоносных пчел в целях их воспроизводства, выращивания, реализации и использования для опыления сельскохозяйственных </w:t>
      </w:r>
      <w:proofErr w:type="spellStart"/>
      <w:r>
        <w:t>энтомофильных</w:t>
      </w:r>
      <w:proofErr w:type="spellEnd"/>
      <w:r>
        <w:t xml:space="preserve"> растений и получения продукции пчеловодства" (зарегистрирован Минюстом России 4 августа 2016 г., регистрационный N 43124).</w:t>
      </w:r>
    </w:p>
    <w:p w:rsidR="00736AB7" w:rsidRDefault="00736AB7">
      <w:pPr>
        <w:pStyle w:val="ConsPlusNormal"/>
        <w:spacing w:before="220"/>
        <w:ind w:firstLine="540"/>
        <w:jc w:val="both"/>
      </w:pPr>
      <w:r>
        <w:t>3. Настоящий приказ вступает в силу с 1 марта 2022 г. и действует до 1 марта 2028 г.</w:t>
      </w:r>
    </w:p>
    <w:p w:rsidR="00736AB7" w:rsidRDefault="00736AB7">
      <w:pPr>
        <w:pStyle w:val="ConsPlusNormal"/>
        <w:ind w:firstLine="540"/>
        <w:jc w:val="both"/>
      </w:pPr>
    </w:p>
    <w:p w:rsidR="00736AB7" w:rsidRDefault="00736AB7">
      <w:pPr>
        <w:pStyle w:val="ConsPlusNormal"/>
        <w:jc w:val="right"/>
      </w:pPr>
      <w:r>
        <w:t>Министр</w:t>
      </w:r>
    </w:p>
    <w:p w:rsidR="00736AB7" w:rsidRDefault="00736AB7">
      <w:pPr>
        <w:pStyle w:val="ConsPlusNormal"/>
        <w:jc w:val="right"/>
      </w:pPr>
      <w:r>
        <w:t>Д.Н.ПАТРУШЕВ</w:t>
      </w:r>
    </w:p>
    <w:p w:rsidR="00736AB7" w:rsidRDefault="00736AB7">
      <w:pPr>
        <w:pStyle w:val="ConsPlusNormal"/>
        <w:ind w:firstLine="540"/>
        <w:jc w:val="both"/>
      </w:pPr>
    </w:p>
    <w:p w:rsidR="00736AB7" w:rsidRDefault="00736AB7">
      <w:pPr>
        <w:pStyle w:val="ConsPlusNormal"/>
        <w:ind w:firstLine="540"/>
        <w:jc w:val="both"/>
      </w:pPr>
    </w:p>
    <w:p w:rsidR="00736AB7" w:rsidRDefault="00736AB7">
      <w:pPr>
        <w:pStyle w:val="ConsPlusNormal"/>
        <w:ind w:firstLine="540"/>
        <w:jc w:val="both"/>
      </w:pPr>
    </w:p>
    <w:p w:rsidR="00736AB7" w:rsidRDefault="00736AB7">
      <w:pPr>
        <w:pStyle w:val="ConsPlusNormal"/>
        <w:ind w:firstLine="540"/>
        <w:jc w:val="both"/>
      </w:pPr>
    </w:p>
    <w:p w:rsidR="00736AB7" w:rsidRDefault="00736AB7">
      <w:pPr>
        <w:pStyle w:val="ConsPlusNormal"/>
        <w:ind w:firstLine="540"/>
        <w:jc w:val="both"/>
      </w:pPr>
    </w:p>
    <w:p w:rsidR="00736AB7" w:rsidRDefault="00736AB7">
      <w:pPr>
        <w:pStyle w:val="ConsPlusNormal"/>
        <w:jc w:val="right"/>
        <w:outlineLvl w:val="0"/>
      </w:pPr>
      <w:r>
        <w:t>Утверждены</w:t>
      </w:r>
    </w:p>
    <w:p w:rsidR="00736AB7" w:rsidRDefault="00736AB7">
      <w:pPr>
        <w:pStyle w:val="ConsPlusNormal"/>
        <w:jc w:val="right"/>
      </w:pPr>
      <w:r>
        <w:t>приказом Минсельхоза России</w:t>
      </w:r>
    </w:p>
    <w:p w:rsidR="00736AB7" w:rsidRDefault="00736AB7">
      <w:pPr>
        <w:pStyle w:val="ConsPlusNormal"/>
        <w:jc w:val="right"/>
      </w:pPr>
      <w:r>
        <w:t>от 23.09.2021 N 645</w:t>
      </w:r>
    </w:p>
    <w:p w:rsidR="00736AB7" w:rsidRDefault="00736AB7">
      <w:pPr>
        <w:pStyle w:val="ConsPlusNormal"/>
        <w:ind w:firstLine="540"/>
        <w:jc w:val="both"/>
      </w:pPr>
    </w:p>
    <w:p w:rsidR="00736AB7" w:rsidRDefault="00736AB7">
      <w:pPr>
        <w:pStyle w:val="ConsPlusTitle"/>
        <w:jc w:val="center"/>
      </w:pPr>
      <w:bookmarkStart w:id="0" w:name="P31"/>
      <w:bookmarkEnd w:id="0"/>
      <w:r>
        <w:t>ВЕТЕРИНАРНЫЕ ПРАВИЛА</w:t>
      </w:r>
    </w:p>
    <w:p w:rsidR="00736AB7" w:rsidRDefault="00736AB7">
      <w:pPr>
        <w:pStyle w:val="ConsPlusTitle"/>
        <w:jc w:val="center"/>
      </w:pPr>
      <w:r>
        <w:t>СОДЕРЖАНИЯ МЕДОНОСНЫХ ПЧЕЛ В ЦЕЛЯХ ИХ ВОСПРОИЗВОДСТВА,</w:t>
      </w:r>
    </w:p>
    <w:p w:rsidR="00736AB7" w:rsidRDefault="00736AB7">
      <w:pPr>
        <w:pStyle w:val="ConsPlusTitle"/>
        <w:jc w:val="center"/>
      </w:pPr>
      <w:r>
        <w:t>РАЗВЕДЕНИЯ, РЕАЛИЗАЦИИ И ИСПОЛЬЗОВАНИЯ ДЛЯ ОПЫЛЕНИЯ</w:t>
      </w:r>
    </w:p>
    <w:p w:rsidR="00736AB7" w:rsidRDefault="00736AB7">
      <w:pPr>
        <w:pStyle w:val="ConsPlusTitle"/>
        <w:jc w:val="center"/>
      </w:pPr>
      <w:r>
        <w:t>СЕЛЬСКОХОЗЯЙСТВЕННЫХ ЭНТОМОФИЛЬНЫХ РАСТЕНИЙ</w:t>
      </w:r>
    </w:p>
    <w:p w:rsidR="00736AB7" w:rsidRDefault="00736AB7">
      <w:pPr>
        <w:pStyle w:val="ConsPlusTitle"/>
        <w:jc w:val="center"/>
      </w:pPr>
      <w:r>
        <w:t>И ПОЛУЧЕНИЯ ПРОДУКЦИИ ПЧЕЛОВОДСТВА</w:t>
      </w:r>
    </w:p>
    <w:p w:rsidR="00736AB7" w:rsidRDefault="00736AB7">
      <w:pPr>
        <w:pStyle w:val="ConsPlusNormal"/>
        <w:jc w:val="center"/>
      </w:pPr>
    </w:p>
    <w:p w:rsidR="00736AB7" w:rsidRDefault="00736AB7">
      <w:pPr>
        <w:pStyle w:val="ConsPlusTitle"/>
        <w:jc w:val="center"/>
        <w:outlineLvl w:val="1"/>
      </w:pPr>
      <w:r>
        <w:t>I. Общие положения</w:t>
      </w:r>
    </w:p>
    <w:p w:rsidR="00736AB7" w:rsidRDefault="00736AB7">
      <w:pPr>
        <w:pStyle w:val="ConsPlusNormal"/>
        <w:jc w:val="center"/>
      </w:pPr>
    </w:p>
    <w:p w:rsidR="00736AB7" w:rsidRDefault="00736AB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Ветеринарные правила содержания медоносных пчел в целях их </w:t>
      </w:r>
      <w:r>
        <w:lastRenderedPageBreak/>
        <w:t xml:space="preserve">воспроизводства, разведения, реализации и использования для опыления сельскохозяйственных </w:t>
      </w:r>
      <w:proofErr w:type="spellStart"/>
      <w:r>
        <w:t>энтомофильных</w:t>
      </w:r>
      <w:proofErr w:type="spellEnd"/>
      <w:r>
        <w:t xml:space="preserve"> растений и получения продукции пчеловодства (далее - Правила) устанавливают требования к условиям содержания медоносных пчел (далее - пчелы) в целях их воспроизводства, разведения, реализации и использования для опыления сельскохозяйственных </w:t>
      </w:r>
      <w:proofErr w:type="spellStart"/>
      <w:r>
        <w:t>энтомофильных</w:t>
      </w:r>
      <w:proofErr w:type="spellEnd"/>
      <w:r>
        <w:t xml:space="preserve"> растений и получения продукции пчеловодства (далее - содержание пчел), а также требования к осуществлению мероприятий</w:t>
      </w:r>
      <w:proofErr w:type="gramEnd"/>
      <w:r>
        <w:t xml:space="preserve"> по </w:t>
      </w:r>
      <w:proofErr w:type="spellStart"/>
      <w:r>
        <w:t>карантинированию</w:t>
      </w:r>
      <w:proofErr w:type="spellEnd"/>
      <w:r>
        <w:t xml:space="preserve"> пчел, обязательных профилактических мероприятий и диагностических исследований пчел, содержащихся гражданами, в том числе в личных подсобных хозяйствах, в крестьянских (фермерских) хозяйствах, индивидуальными предпринимателями, организациями (далее - хозяйства).</w:t>
      </w:r>
    </w:p>
    <w:p w:rsidR="00736AB7" w:rsidRDefault="00736AB7">
      <w:pPr>
        <w:pStyle w:val="ConsPlusNormal"/>
        <w:spacing w:before="220"/>
        <w:ind w:firstLine="540"/>
        <w:jc w:val="both"/>
      </w:pPr>
      <w:r>
        <w:t>2. В отношении хозяйств, сведения о которых включаются (включены) в реестр организаций и лиц, осуществляющих производство, переработку и (или) хранение товаров, перемещаемых с территории одного государства - члена Евразийского экономического союза (далее - государство-член) на территорию другого государства-члена &lt;1&gt;, наряду с Правилами применяются акты, составляющие право Евразийского экономического союза &lt;2&gt;.</w:t>
      </w:r>
    </w:p>
    <w:p w:rsidR="00736AB7" w:rsidRDefault="00736AB7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736AB7" w:rsidRDefault="00736AB7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7">
        <w:r>
          <w:rPr>
            <w:color w:val="0000FF"/>
          </w:rPr>
          <w:t>Решение</w:t>
        </w:r>
      </w:hyperlink>
      <w:r>
        <w:t xml:space="preserve"> Комиссии Таможенного союза от 17 августа 2010 г. N 342 "О вопросах в сфере ветеринарного контроля (надзора) в Таможенном союзе" (официальный сайт Комиссии Таможенного союза http://www.tsouz.ru, 23 августа 2010 г.), являющееся обязательным для Российской Федерации в соответствии с </w:t>
      </w:r>
      <w:hyperlink r:id="rId8">
        <w:r>
          <w:rPr>
            <w:color w:val="0000FF"/>
          </w:rPr>
          <w:t>Договором</w:t>
        </w:r>
      </w:hyperlink>
      <w:r>
        <w:t xml:space="preserve"> об учреждении Евразийского экономического сообщества от 10 октября 2000 г. (Собрание законодательства Российской Федерации, 2002, N</w:t>
      </w:r>
      <w:proofErr w:type="gramEnd"/>
      <w:r>
        <w:t xml:space="preserve"> </w:t>
      </w:r>
      <w:proofErr w:type="gramStart"/>
      <w:r>
        <w:t xml:space="preserve">7, ст. 632), </w:t>
      </w:r>
      <w:hyperlink r:id="rId9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 мая 2014 г., ратифицированным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3 октября 2014 г. N 279-ФЗ "О ратификации Договора о Евразийском экономическом союзе" (Собрание законодательства Российской Федерации, 2014, N 40, ст. 5310).</w:t>
      </w:r>
      <w:proofErr w:type="gramEnd"/>
    </w:p>
    <w:p w:rsidR="00736AB7" w:rsidRDefault="00736AB7">
      <w:pPr>
        <w:pStyle w:val="ConsPlusNormal"/>
        <w:spacing w:before="220"/>
        <w:ind w:firstLine="540"/>
        <w:jc w:val="both"/>
      </w:pPr>
      <w:proofErr w:type="gramStart"/>
      <w:r>
        <w:t xml:space="preserve">&lt;2&gt; </w:t>
      </w:r>
      <w:hyperlink r:id="rId11">
        <w:r>
          <w:rPr>
            <w:color w:val="0000FF"/>
          </w:rPr>
          <w:t>Пункт 2</w:t>
        </w:r>
      </w:hyperlink>
      <w:r>
        <w:t xml:space="preserve"> Единых ветеринарных (ветеринарно-санитарных) требований, предъявляемых к объектам, подлежащим ветеринарному контролю (надзору), утвержденных Решением Коллегии Евразийской экономической комиссии от 13 февраля 2018 г. N 27 (официальный сайт Евразийского экономического союза http://www.eaeunion.org, 15 февраля 2018 г.), являющимся обязательным для Российской Федерации в соответствии с </w:t>
      </w:r>
      <w:hyperlink r:id="rId12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 мая 2014 г., ратифицированным Федеральным</w:t>
      </w:r>
      <w:proofErr w:type="gramEnd"/>
      <w:r>
        <w:t xml:space="preserve"> </w:t>
      </w:r>
      <w:hyperlink r:id="rId13">
        <w:r>
          <w:rPr>
            <w:color w:val="0000FF"/>
          </w:rPr>
          <w:t>законом</w:t>
        </w:r>
      </w:hyperlink>
      <w:r>
        <w:t xml:space="preserve"> от 3 октября 2014 г. N 279-ФЗ "О ратификации Договора о Евразийском экономическом союзе".</w:t>
      </w:r>
    </w:p>
    <w:p w:rsidR="00736AB7" w:rsidRDefault="00736AB7">
      <w:pPr>
        <w:pStyle w:val="ConsPlusNormal"/>
        <w:ind w:firstLine="540"/>
        <w:jc w:val="both"/>
      </w:pPr>
    </w:p>
    <w:p w:rsidR="00736AB7" w:rsidRDefault="00736AB7">
      <w:pPr>
        <w:pStyle w:val="ConsPlusTitle"/>
        <w:jc w:val="center"/>
        <w:outlineLvl w:val="1"/>
      </w:pPr>
      <w:r>
        <w:t>II. Требования к условиям содержания пчел</w:t>
      </w:r>
    </w:p>
    <w:p w:rsidR="00736AB7" w:rsidRDefault="00736AB7">
      <w:pPr>
        <w:pStyle w:val="ConsPlusNormal"/>
        <w:jc w:val="center"/>
      </w:pPr>
    </w:p>
    <w:p w:rsidR="00736AB7" w:rsidRDefault="00736AB7">
      <w:pPr>
        <w:pStyle w:val="ConsPlusNormal"/>
        <w:ind w:firstLine="540"/>
        <w:jc w:val="both"/>
      </w:pPr>
      <w:r>
        <w:t>3. Места для содержания пчел (далее - пасеки) должны размещаться на расстоянии:</w:t>
      </w:r>
    </w:p>
    <w:p w:rsidR="00736AB7" w:rsidRDefault="00736AB7">
      <w:pPr>
        <w:pStyle w:val="ConsPlusNormal"/>
        <w:spacing w:before="220"/>
        <w:ind w:firstLine="540"/>
        <w:jc w:val="both"/>
      </w:pPr>
      <w:proofErr w:type="gramStart"/>
      <w:r>
        <w:t xml:space="preserve">не менее 100 м от </w:t>
      </w:r>
      <w:proofErr w:type="spellStart"/>
      <w:r>
        <w:t>воскоперерабатывающих</w:t>
      </w:r>
      <w:proofErr w:type="spellEnd"/>
      <w:r>
        <w:t xml:space="preserve"> предприятий, предприятий по производству кондитерской и (или) химической продукции, аэродромов, военных полигонов, границ полосы отвода железных дорог, линий электропередачи напряжением 110 кВ и выше, медицинских организаций, организаций культуры, организаций, осуществляющих образовательную деятельность, организаций отдыха детей и их оздоровления, социальных служб для детей, специализированных учреждений для несовершеннолетних, нуждающихся в социальной реабилитации;</w:t>
      </w:r>
      <w:proofErr w:type="gramEnd"/>
    </w:p>
    <w:p w:rsidR="00736AB7" w:rsidRDefault="00736AB7">
      <w:pPr>
        <w:pStyle w:val="ConsPlusNormal"/>
        <w:spacing w:before="220"/>
        <w:ind w:firstLine="540"/>
        <w:jc w:val="both"/>
      </w:pPr>
      <w:proofErr w:type="gramStart"/>
      <w:r>
        <w:t>не менее 3 м от границ соседних земельных участков, находящихся в населенных пунктах или на территориях ведения гражданами садоводства или огородничества для собственных нужд (далее - территории садоводства или огородничества), с направлением летков в противоположную сторону от границ этих участков или без ограничений по расстоянию и направлению летков при условии отделения пасек от соседних земельных участков сплошным ограждением высотой не менее</w:t>
      </w:r>
      <w:proofErr w:type="gramEnd"/>
      <w:r>
        <w:t xml:space="preserve"> 2 м;</w:t>
      </w:r>
    </w:p>
    <w:p w:rsidR="00736AB7" w:rsidRDefault="00736AB7">
      <w:pPr>
        <w:pStyle w:val="ConsPlusNormal"/>
        <w:spacing w:before="220"/>
        <w:ind w:firstLine="540"/>
        <w:jc w:val="both"/>
      </w:pPr>
      <w:proofErr w:type="gramStart"/>
      <w:r>
        <w:t xml:space="preserve">не менее 3 м от помещений, в которых содержатся животные других видов, включая птиц, с </w:t>
      </w:r>
      <w:r>
        <w:lastRenderedPageBreak/>
        <w:t>направлением летков в противоположную сторону от этих помещений или без ограничений по расстоянию и направлению летков при условии отделения пасек от помещений, в которых содержатся животные других видов, включая птиц, сплошным ограждением высотой не менее 2 м. Указанное требование распространяется на помещения, в которых содержатся</w:t>
      </w:r>
      <w:proofErr w:type="gramEnd"/>
      <w:r>
        <w:t xml:space="preserve"> животные других видов, включая птиц, размещенные вне границ населенных пунктов или территорий садоводства или огородничества (за исключением животных, содержащихся в хозяйствах).</w:t>
      </w:r>
    </w:p>
    <w:p w:rsidR="00736AB7" w:rsidRDefault="00736AB7">
      <w:pPr>
        <w:pStyle w:val="ConsPlusNormal"/>
        <w:spacing w:before="220"/>
        <w:ind w:firstLine="540"/>
        <w:jc w:val="both"/>
      </w:pPr>
      <w:r>
        <w:t>4. На пасеке должны быть установлены:</w:t>
      </w:r>
    </w:p>
    <w:p w:rsidR="00736AB7" w:rsidRDefault="00736AB7">
      <w:pPr>
        <w:pStyle w:val="ConsPlusNormal"/>
        <w:spacing w:before="220"/>
        <w:ind w:firstLine="540"/>
        <w:jc w:val="both"/>
      </w:pPr>
      <w:proofErr w:type="gramStart"/>
      <w:r>
        <w:t>поилки с подсоленной водой (0,05-процентный раствор поваренной соли);</w:t>
      </w:r>
      <w:proofErr w:type="gramEnd"/>
    </w:p>
    <w:p w:rsidR="00736AB7" w:rsidRDefault="00736AB7">
      <w:pPr>
        <w:pStyle w:val="ConsPlusNormal"/>
        <w:spacing w:before="220"/>
        <w:ind w:firstLine="540"/>
        <w:jc w:val="both"/>
      </w:pPr>
      <w:proofErr w:type="gramStart"/>
      <w:r>
        <w:t>поилки с чистой водой (при отсутствии на расстоянии менее 500 м водоемов (озер, прудов, обводненных карьеров, водохранилищ), водотоков (рек, ручьев, каналов), природных выходов подземных вод (родников).</w:t>
      </w:r>
      <w:proofErr w:type="gramEnd"/>
    </w:p>
    <w:p w:rsidR="00736AB7" w:rsidRDefault="00736AB7">
      <w:pPr>
        <w:pStyle w:val="ConsPlusNormal"/>
        <w:spacing w:before="220"/>
        <w:ind w:firstLine="540"/>
        <w:jc w:val="both"/>
      </w:pPr>
      <w:r>
        <w:t>5. Ульи на пасеке устанавливаются на подставках, поддонах, паллетах. Расстояния между ульями должны обеспечивать доступ к каждому улью, в случае применения средств механизации - проезд этих средств.</w:t>
      </w:r>
    </w:p>
    <w:p w:rsidR="00736AB7" w:rsidRDefault="00736AB7">
      <w:pPr>
        <w:pStyle w:val="ConsPlusNormal"/>
        <w:spacing w:before="220"/>
        <w:ind w:firstLine="540"/>
        <w:jc w:val="both"/>
      </w:pPr>
      <w:r>
        <w:t>Допускается содержание пчелиных семей в стационарных или передвижных помещениях &lt;3&gt;.</w:t>
      </w:r>
    </w:p>
    <w:p w:rsidR="00736AB7" w:rsidRDefault="00736A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6AB7" w:rsidRDefault="00736AB7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4">
        <w:r>
          <w:rPr>
            <w:color w:val="0000FF"/>
          </w:rPr>
          <w:t>Подпункт 174 пункта 2</w:t>
        </w:r>
      </w:hyperlink>
      <w:r>
        <w:t xml:space="preserve"> ГОСТ 25629-2014 "Межгосударственный стандарт. Пчеловодство. Термины и определения", введенного в действие </w:t>
      </w:r>
      <w:hyperlink r:id="rId15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Росстандарта</w:t>
      </w:r>
      <w:proofErr w:type="spellEnd"/>
      <w:r>
        <w:t xml:space="preserve"> от 21 октября 2014 г. N 1361-ст (М., "</w:t>
      </w:r>
      <w:proofErr w:type="spellStart"/>
      <w:r>
        <w:t>Стандартинформ</w:t>
      </w:r>
      <w:proofErr w:type="spellEnd"/>
      <w:r>
        <w:t>", 2019) (далее - ГОСТ 25629-2014).</w:t>
      </w:r>
    </w:p>
    <w:p w:rsidR="00736AB7" w:rsidRDefault="00736AB7">
      <w:pPr>
        <w:pStyle w:val="ConsPlusNormal"/>
        <w:ind w:firstLine="540"/>
        <w:jc w:val="both"/>
      </w:pPr>
    </w:p>
    <w:p w:rsidR="00736AB7" w:rsidRDefault="00736AB7">
      <w:pPr>
        <w:pStyle w:val="ConsPlusNormal"/>
        <w:ind w:firstLine="540"/>
        <w:jc w:val="both"/>
      </w:pPr>
      <w:r>
        <w:t>Для защиты ульев от неблагоприятного воздействия окружающей среды допускаются к использованию материалы, не оказывающие вредного воздействия на здоровье пчел и продукты пчеловодства.</w:t>
      </w:r>
    </w:p>
    <w:p w:rsidR="00736AB7" w:rsidRDefault="00736AB7">
      <w:pPr>
        <w:pStyle w:val="ConsPlusNormal"/>
        <w:spacing w:before="220"/>
        <w:ind w:firstLine="540"/>
        <w:jc w:val="both"/>
      </w:pPr>
      <w:r>
        <w:t>6. При зимовке пчел с использованием зимовника зимовник располагается в месте, в котором не скапливаются сточные атмосферные воды. Зимовник должен быть звуконепроницаемым, защищенным от проникновения грызунов, света.</w:t>
      </w:r>
    </w:p>
    <w:p w:rsidR="00736AB7" w:rsidRDefault="00736AB7">
      <w:pPr>
        <w:pStyle w:val="ConsPlusNormal"/>
        <w:spacing w:before="220"/>
        <w:ind w:firstLine="540"/>
        <w:jc w:val="both"/>
      </w:pPr>
      <w:r>
        <w:t>При среднесуточной температуре наружного воздуха ниже 0 °C температура в зимовнике должна быть от 0 °C до 4 °C, влажность воздуха - 70 - 85%.</w:t>
      </w:r>
    </w:p>
    <w:p w:rsidR="00736AB7" w:rsidRDefault="00736AB7">
      <w:pPr>
        <w:pStyle w:val="ConsPlusNormal"/>
        <w:spacing w:before="220"/>
        <w:ind w:firstLine="540"/>
        <w:jc w:val="both"/>
      </w:pPr>
      <w:r>
        <w:t>Зимовники должны быть оборудованы вентиляцией.</w:t>
      </w:r>
    </w:p>
    <w:p w:rsidR="00736AB7" w:rsidRDefault="00736AB7">
      <w:pPr>
        <w:pStyle w:val="ConsPlusNormal"/>
        <w:spacing w:before="220"/>
        <w:ind w:firstLine="540"/>
        <w:jc w:val="both"/>
      </w:pPr>
      <w:r>
        <w:t>Помещение зимовника перед использованием должно подвергаться механической очистке, просушиванию, дезинфекции, дезинсекции с использованием дезинфицирующих средств, а также инсектицидов согласно инструкциям по их применению, а также дератизации.</w:t>
      </w:r>
    </w:p>
    <w:p w:rsidR="00736AB7" w:rsidRDefault="00736AB7">
      <w:pPr>
        <w:pStyle w:val="ConsPlusNormal"/>
        <w:spacing w:before="220"/>
        <w:ind w:firstLine="540"/>
        <w:jc w:val="both"/>
      </w:pPr>
      <w:r>
        <w:t xml:space="preserve">7. При осмотре пчел используются технологические приемы и методы работы, способствующие снижению количества </w:t>
      </w:r>
      <w:proofErr w:type="spellStart"/>
      <w:r>
        <w:t>ужаливаний</w:t>
      </w:r>
      <w:proofErr w:type="spellEnd"/>
      <w:r>
        <w:t xml:space="preserve"> (покусов) пчел.</w:t>
      </w:r>
    </w:p>
    <w:p w:rsidR="00736AB7" w:rsidRDefault="00736AB7">
      <w:pPr>
        <w:pStyle w:val="ConsPlusNormal"/>
        <w:spacing w:before="220"/>
        <w:ind w:firstLine="540"/>
        <w:jc w:val="both"/>
      </w:pPr>
      <w:r>
        <w:t>8. При осуществлении ревизии пчел пустые, заплесневевшие и (или) испачканные испражнениями пчел сотовые рамки должны удаляться, при этом дно ульев подлежит чистке.</w:t>
      </w:r>
    </w:p>
    <w:p w:rsidR="00736AB7" w:rsidRDefault="00736AB7">
      <w:pPr>
        <w:pStyle w:val="ConsPlusNormal"/>
        <w:spacing w:before="220"/>
        <w:ind w:firstLine="540"/>
        <w:jc w:val="both"/>
      </w:pPr>
      <w:r>
        <w:t>9. Пересадка пчел должна осуществляться в ульи, продезинфицированные с использованием дезинфицирующих средств согласно инструкциям по их применению. Допускается объединение в одном улье пчел без признаков заразных болезней пчел.</w:t>
      </w:r>
    </w:p>
    <w:p w:rsidR="00736AB7" w:rsidRDefault="00736AB7">
      <w:pPr>
        <w:pStyle w:val="ConsPlusNormal"/>
        <w:spacing w:before="220"/>
        <w:ind w:firstLine="540"/>
        <w:jc w:val="both"/>
      </w:pPr>
      <w:r>
        <w:t>10. Не допускается:</w:t>
      </w:r>
    </w:p>
    <w:p w:rsidR="00736AB7" w:rsidRDefault="00736AB7">
      <w:pPr>
        <w:pStyle w:val="ConsPlusNormal"/>
        <w:spacing w:before="220"/>
        <w:ind w:firstLine="540"/>
        <w:jc w:val="both"/>
      </w:pPr>
      <w:r>
        <w:lastRenderedPageBreak/>
        <w:t>объединение в одном улье клинически здоровых пчел с пчелами, больными или имеющими признаки заразных болезней пчел;</w:t>
      </w:r>
    </w:p>
    <w:p w:rsidR="00736AB7" w:rsidRDefault="00736AB7">
      <w:pPr>
        <w:pStyle w:val="ConsPlusNormal"/>
        <w:spacing w:before="220"/>
        <w:ind w:firstLine="540"/>
        <w:jc w:val="both"/>
      </w:pPr>
      <w:r>
        <w:t>использование сот с расплодом и (или) кормом пчел, больных или имеющих признаки заразных болезней пчел;</w:t>
      </w:r>
    </w:p>
    <w:p w:rsidR="00736AB7" w:rsidRDefault="00736AB7">
      <w:pPr>
        <w:pStyle w:val="ConsPlusNormal"/>
        <w:spacing w:before="220"/>
        <w:ind w:firstLine="540"/>
        <w:jc w:val="both"/>
      </w:pPr>
      <w:proofErr w:type="gramStart"/>
      <w:r>
        <w:t xml:space="preserve">использование в интервале времени, в течение которого пчелы собирают наибольшее за сезон количество нектара &lt;4&gt; (далее - главный медосбор), для обработки пчел и (или) ульев препаратов, остаточные количества которых в меде и продуктах пчеловодства превышают значения, установленные актами, составляющими право Евразийского экономического союза &lt;5&gt; (за исключением обработок пчел и (или) ульев на пасеках, предназначенных для осуществления мероприятий по </w:t>
      </w:r>
      <w:proofErr w:type="spellStart"/>
      <w:r>
        <w:t>карантинированию</w:t>
      </w:r>
      <w:proofErr w:type="spellEnd"/>
      <w:r>
        <w:t xml:space="preserve"> пчелиных семей</w:t>
      </w:r>
      <w:proofErr w:type="gramEnd"/>
      <w:r>
        <w:t xml:space="preserve"> (далее - карантинные пасеки);</w:t>
      </w:r>
    </w:p>
    <w:p w:rsidR="00736AB7" w:rsidRDefault="00736A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6AB7" w:rsidRDefault="00736AB7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6">
        <w:r>
          <w:rPr>
            <w:color w:val="0000FF"/>
          </w:rPr>
          <w:t>Подпункт 35 пункта 2</w:t>
        </w:r>
      </w:hyperlink>
      <w:r>
        <w:t xml:space="preserve"> ГОСТ 25629-2014.</w:t>
      </w:r>
    </w:p>
    <w:p w:rsidR="00736AB7" w:rsidRDefault="00736AB7">
      <w:pPr>
        <w:pStyle w:val="ConsPlusNormal"/>
        <w:spacing w:before="220"/>
        <w:ind w:firstLine="540"/>
        <w:jc w:val="both"/>
      </w:pPr>
      <w:proofErr w:type="gramStart"/>
      <w:r>
        <w:t xml:space="preserve">&lt;5&gt; </w:t>
      </w:r>
      <w:hyperlink r:id="rId17">
        <w:r>
          <w:rPr>
            <w:color w:val="0000FF"/>
          </w:rPr>
          <w:t>Абзац одиннадцатый части 5 статьи 7</w:t>
        </w:r>
      </w:hyperlink>
      <w:r>
        <w:t xml:space="preserve"> технического регламента Таможенного союза "О безопасности пищевой продукции", принятого Решением Комиссии Таможенного союза от 9 декабря 2011 г. N 880 (официальный сайт Комиссии Таможенного союза http://www.tsouz.ru, 15 декабря 2011 г.; официальный сайт Евразийского экономического союза http://www.eaeunion.org, 27 декабря 2019 г.), являющимся обязательным для Российской Федерации в соответствии</w:t>
      </w:r>
      <w:proofErr w:type="gramEnd"/>
      <w:r>
        <w:t xml:space="preserve"> с </w:t>
      </w:r>
      <w:hyperlink r:id="rId18">
        <w:r>
          <w:rPr>
            <w:color w:val="0000FF"/>
          </w:rPr>
          <w:t>Договором</w:t>
        </w:r>
      </w:hyperlink>
      <w:r>
        <w:t xml:space="preserve"> об учреждении Евразийского экономического сообщества от 10 октября 2000 г., </w:t>
      </w:r>
      <w:hyperlink r:id="rId19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 мая 2014 г., ратифицированным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3 октября 2014 г. N 279-ФЗ "О ратификации Договора о Евразийском экономическом союзе".</w:t>
      </w:r>
    </w:p>
    <w:p w:rsidR="00736AB7" w:rsidRDefault="00736AB7">
      <w:pPr>
        <w:pStyle w:val="ConsPlusNormal"/>
        <w:ind w:firstLine="540"/>
        <w:jc w:val="both"/>
      </w:pPr>
    </w:p>
    <w:p w:rsidR="00736AB7" w:rsidRDefault="00736AB7">
      <w:pPr>
        <w:pStyle w:val="ConsPlusNormal"/>
        <w:ind w:firstLine="540"/>
        <w:jc w:val="both"/>
      </w:pPr>
      <w:r>
        <w:t>отбор меда от пчел, подвергшихся во время главного медосбора обработкам препаратами, остаточные количества которых в меде и продукции пчеловодства превышают значения, установленные актами, составляющими право Евразийского экономического союза &lt;6&gt;.</w:t>
      </w:r>
    </w:p>
    <w:p w:rsidR="00736AB7" w:rsidRDefault="00736A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6AB7" w:rsidRDefault="00736AB7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1">
        <w:r>
          <w:rPr>
            <w:color w:val="0000FF"/>
          </w:rPr>
          <w:t>Абзац одиннадцатый части 5 статьи 7</w:t>
        </w:r>
      </w:hyperlink>
      <w:r>
        <w:t xml:space="preserve"> технического регламента Таможенного союза "О безопасности пищевой продукции", принятого Решением Комиссии Таможенного союза от 9 декабря 2011 г. N 880.</w:t>
      </w:r>
    </w:p>
    <w:p w:rsidR="00736AB7" w:rsidRDefault="00736AB7">
      <w:pPr>
        <w:pStyle w:val="ConsPlusNormal"/>
        <w:ind w:firstLine="540"/>
        <w:jc w:val="both"/>
      </w:pPr>
    </w:p>
    <w:p w:rsidR="00736AB7" w:rsidRDefault="00736AB7">
      <w:pPr>
        <w:pStyle w:val="ConsPlusNormal"/>
        <w:ind w:firstLine="540"/>
        <w:jc w:val="both"/>
      </w:pPr>
      <w:r>
        <w:t>11. После главного медосбора должны проводиться:</w:t>
      </w:r>
    </w:p>
    <w:p w:rsidR="00736AB7" w:rsidRDefault="00736AB7">
      <w:pPr>
        <w:pStyle w:val="ConsPlusNormal"/>
        <w:spacing w:before="220"/>
        <w:ind w:firstLine="540"/>
        <w:jc w:val="both"/>
      </w:pPr>
      <w:r>
        <w:t>механическая очистка и дезинфекция пчеловодного инвентаря и пустых сотовых рамок с использованием дезинфицирующих средств согласно инструкциям по их применению;</w:t>
      </w:r>
    </w:p>
    <w:p w:rsidR="00736AB7" w:rsidRDefault="00736AB7">
      <w:pPr>
        <w:pStyle w:val="ConsPlusNormal"/>
        <w:spacing w:before="220"/>
        <w:ind w:firstLine="540"/>
        <w:jc w:val="both"/>
      </w:pPr>
      <w:r>
        <w:t>перетопка на воск сот, не подлежащих использованию;</w:t>
      </w:r>
    </w:p>
    <w:p w:rsidR="00736AB7" w:rsidRDefault="00736AB7">
      <w:pPr>
        <w:pStyle w:val="ConsPlusNormal"/>
        <w:spacing w:before="220"/>
        <w:ind w:firstLine="540"/>
        <w:jc w:val="both"/>
      </w:pPr>
      <w:r>
        <w:t>мероприятия, направленные на недопущение слета пчел и проникновения пчел в улей чужой пчелиной семьи с целью хищения меда &lt;7&gt;;</w:t>
      </w:r>
    </w:p>
    <w:p w:rsidR="00736AB7" w:rsidRDefault="00736A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6AB7" w:rsidRDefault="00736AB7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2">
        <w:r>
          <w:rPr>
            <w:color w:val="0000FF"/>
          </w:rPr>
          <w:t>Подпункт 55 пункта 2</w:t>
        </w:r>
      </w:hyperlink>
      <w:r>
        <w:t xml:space="preserve"> ГОСТ 25629-2014.</w:t>
      </w:r>
    </w:p>
    <w:p w:rsidR="00736AB7" w:rsidRDefault="00736AB7">
      <w:pPr>
        <w:pStyle w:val="ConsPlusNormal"/>
        <w:ind w:firstLine="540"/>
        <w:jc w:val="both"/>
      </w:pPr>
    </w:p>
    <w:p w:rsidR="00736AB7" w:rsidRDefault="00736AB7">
      <w:pPr>
        <w:pStyle w:val="ConsPlusNormal"/>
        <w:ind w:firstLine="540"/>
        <w:jc w:val="both"/>
      </w:pPr>
      <w:r>
        <w:t>просушка и очистка помещения зимовника (при его наличии);</w:t>
      </w:r>
    </w:p>
    <w:p w:rsidR="00736AB7" w:rsidRDefault="00736AB7">
      <w:pPr>
        <w:pStyle w:val="ConsPlusNormal"/>
        <w:spacing w:before="220"/>
        <w:ind w:firstLine="540"/>
        <w:jc w:val="both"/>
      </w:pPr>
      <w:r>
        <w:t>меры по обеспечению пчел кормом для зимовки из расчета не менее 2 кг на сотовую рамку.</w:t>
      </w:r>
    </w:p>
    <w:p w:rsidR="00736AB7" w:rsidRDefault="00736AB7">
      <w:pPr>
        <w:pStyle w:val="ConsPlusNormal"/>
        <w:spacing w:before="220"/>
        <w:ind w:firstLine="540"/>
        <w:jc w:val="both"/>
      </w:pPr>
      <w:r>
        <w:t xml:space="preserve">12. Не допускается использовать корма, содержащие посторонние примеси, имеющие </w:t>
      </w:r>
      <w:r>
        <w:lastRenderedPageBreak/>
        <w:t>несвойственные данному корму запах и вкус, пораженные плесенью или насекомыми-вредителями.</w:t>
      </w:r>
    </w:p>
    <w:p w:rsidR="00736AB7" w:rsidRDefault="00736AB7">
      <w:pPr>
        <w:pStyle w:val="ConsPlusNormal"/>
        <w:spacing w:before="220"/>
        <w:ind w:firstLine="540"/>
        <w:jc w:val="both"/>
      </w:pPr>
      <w:r>
        <w:t xml:space="preserve">13. Дезинсекция, </w:t>
      </w:r>
      <w:proofErr w:type="spellStart"/>
      <w:r>
        <w:t>дезакаризация</w:t>
      </w:r>
      <w:proofErr w:type="spellEnd"/>
      <w:r>
        <w:t xml:space="preserve"> и дератизация пасек должны проводиться не реже 1 раза в год, а также при визуальном обнаружении насекомых, клещей, грызунов либо выявлении следов их пребывания (покусов, помета).</w:t>
      </w:r>
    </w:p>
    <w:p w:rsidR="00736AB7" w:rsidRDefault="00736AB7">
      <w:pPr>
        <w:pStyle w:val="ConsPlusNormal"/>
        <w:spacing w:before="220"/>
        <w:ind w:firstLine="540"/>
        <w:jc w:val="both"/>
      </w:pPr>
      <w:r>
        <w:t>14. Дезинфекция пчеловодного инвентаря и оборудования в хозяйстве должна проводиться: на пасеке - 1 раз в год, на карантинной пасеке - каждый раз после освобождения ее от пчел.</w:t>
      </w:r>
    </w:p>
    <w:p w:rsidR="00736AB7" w:rsidRDefault="00736AB7">
      <w:pPr>
        <w:pStyle w:val="ConsPlusNormal"/>
        <w:spacing w:before="220"/>
        <w:ind w:firstLine="540"/>
        <w:jc w:val="both"/>
      </w:pPr>
      <w:r>
        <w:t>15. Дезинфекцию ульев, сотовых рамок, тары, пчеловодного инвентаря необходимо осуществлять на площадках для дезинфекции, расположенных на территории хозяйства.</w:t>
      </w:r>
    </w:p>
    <w:p w:rsidR="00736AB7" w:rsidRDefault="00736AB7">
      <w:pPr>
        <w:pStyle w:val="ConsPlusNormal"/>
        <w:spacing w:before="220"/>
        <w:ind w:firstLine="540"/>
        <w:jc w:val="both"/>
      </w:pPr>
      <w:r>
        <w:t>При наличии в хозяйстве ямы для сточных вод она должна быть закрыта.</w:t>
      </w:r>
    </w:p>
    <w:p w:rsidR="00736AB7" w:rsidRDefault="00736AB7">
      <w:pPr>
        <w:pStyle w:val="ConsPlusNormal"/>
        <w:spacing w:before="220"/>
        <w:ind w:firstLine="540"/>
        <w:jc w:val="both"/>
      </w:pPr>
      <w:r>
        <w:t>16. Ульи, пчеловодный инвентарь, рабочая одежда и обувь при поступлении в хозяйство подлежат дезинфекции с использованием дезинфицирующих средств согласно инструкциям по их применению.</w:t>
      </w:r>
    </w:p>
    <w:p w:rsidR="00736AB7" w:rsidRDefault="00736AB7">
      <w:pPr>
        <w:pStyle w:val="ConsPlusNormal"/>
        <w:spacing w:before="220"/>
        <w:ind w:firstLine="540"/>
        <w:jc w:val="both"/>
      </w:pPr>
      <w:r>
        <w:t>17. Для комплектования хозяйств допускаются клинически здоровые пчелы собственного воспроизводства, а также пчелы, поступившие из других хозяйств, при наличии ветеринарных сопроводительных документов, подтверждающих ветеринарное благополучие территорий мест производства (происхождения) животных по заразным болезням &lt;8&gt;.</w:t>
      </w:r>
    </w:p>
    <w:p w:rsidR="00736AB7" w:rsidRDefault="00736A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6AB7" w:rsidRDefault="00736AB7">
      <w:pPr>
        <w:pStyle w:val="ConsPlusNormal"/>
        <w:spacing w:before="220"/>
        <w:ind w:firstLine="540"/>
        <w:jc w:val="both"/>
      </w:pPr>
      <w:proofErr w:type="gramStart"/>
      <w:r>
        <w:t xml:space="preserve">&lt;8&gt; </w:t>
      </w:r>
      <w:hyperlink r:id="rId23">
        <w:r>
          <w:rPr>
            <w:color w:val="0000FF"/>
          </w:rPr>
          <w:t>Пункт 3.7</w:t>
        </w:r>
      </w:hyperlink>
      <w:r>
        <w:t xml:space="preserve"> Положения о едином порядке осуществления ветеринарного контроля (надзора) на таможенной границе Евразийского экономического союза и на таможенной территории Евразийского экономического союза, утвержденного Решением Комиссии Таможенного союза от 18 июня 2010 г. N 317 (официальный сайт Комиссии Таможенного союза http://www.tsouz.ru, 30 июня 2010 г.; официальный сайт Евразийского экономического союза http://www.eaeunion.org, 5 июля</w:t>
      </w:r>
      <w:proofErr w:type="gramEnd"/>
      <w:r>
        <w:t xml:space="preserve"> </w:t>
      </w:r>
      <w:proofErr w:type="gramStart"/>
      <w:r>
        <w:t xml:space="preserve">2016 г.), являющимся обязательным для Российской Федерации в соответствии с </w:t>
      </w:r>
      <w:hyperlink r:id="rId24">
        <w:r>
          <w:rPr>
            <w:color w:val="0000FF"/>
          </w:rPr>
          <w:t>Договором</w:t>
        </w:r>
      </w:hyperlink>
      <w:r>
        <w:t xml:space="preserve"> об учреждении Евразийского экономического сообщества от 10 октября 2000 г., </w:t>
      </w:r>
      <w:hyperlink r:id="rId25">
        <w:r>
          <w:rPr>
            <w:color w:val="0000FF"/>
          </w:rPr>
          <w:t>Договором</w:t>
        </w:r>
      </w:hyperlink>
      <w:r>
        <w:t xml:space="preserve"> о Евразийском экономическом союзе от 29 мая 2014 г., ратифицированным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3 октября 2014 г. N 279-ФЗ "О ратификации Договора о Евразийском экономическом союзе", </w:t>
      </w:r>
      <w:hyperlink r:id="rId27">
        <w:r>
          <w:rPr>
            <w:color w:val="0000FF"/>
          </w:rPr>
          <w:t>приказ</w:t>
        </w:r>
      </w:hyperlink>
      <w:r>
        <w:t xml:space="preserve"> Минсельхоза России от 27 декабря 2016 г. N 589 "Об утверждении</w:t>
      </w:r>
      <w:proofErr w:type="gramEnd"/>
      <w:r>
        <w:t xml:space="preserve"> </w:t>
      </w:r>
      <w:proofErr w:type="gramStart"/>
      <w:r>
        <w:t>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носителях" (зарегистрирован Минюстом России 30 декабря 2016 г., регистрационный N 45094) с изменениями, внесенными приказом Минсельхоза России от 2 апреля 2020 г. N 177 (зарегистрирован Минюстом России 27 мая 2020 г., регистрационный N 58484).</w:t>
      </w:r>
      <w:proofErr w:type="gramEnd"/>
    </w:p>
    <w:p w:rsidR="00736AB7" w:rsidRDefault="00736AB7">
      <w:pPr>
        <w:pStyle w:val="ConsPlusNormal"/>
        <w:jc w:val="center"/>
      </w:pPr>
    </w:p>
    <w:p w:rsidR="00736AB7" w:rsidRDefault="00736AB7">
      <w:pPr>
        <w:pStyle w:val="ConsPlusTitle"/>
        <w:jc w:val="center"/>
        <w:outlineLvl w:val="1"/>
      </w:pPr>
      <w:r>
        <w:t>III. Требования к осуществлению мероприятий</w:t>
      </w:r>
    </w:p>
    <w:p w:rsidR="00736AB7" w:rsidRDefault="00736AB7">
      <w:pPr>
        <w:pStyle w:val="ConsPlusTitle"/>
        <w:jc w:val="center"/>
      </w:pPr>
      <w:r>
        <w:t xml:space="preserve">по </w:t>
      </w:r>
      <w:proofErr w:type="spellStart"/>
      <w:r>
        <w:t>карантинированию</w:t>
      </w:r>
      <w:proofErr w:type="spellEnd"/>
      <w:r>
        <w:t xml:space="preserve"> пчел, обязательных профилактических</w:t>
      </w:r>
    </w:p>
    <w:p w:rsidR="00736AB7" w:rsidRDefault="00736AB7">
      <w:pPr>
        <w:pStyle w:val="ConsPlusTitle"/>
        <w:jc w:val="center"/>
      </w:pPr>
      <w:r>
        <w:t>мероприятий и диагностических исследований пчел</w:t>
      </w:r>
    </w:p>
    <w:p w:rsidR="00736AB7" w:rsidRDefault="00736AB7">
      <w:pPr>
        <w:pStyle w:val="ConsPlusNormal"/>
        <w:jc w:val="center"/>
      </w:pPr>
    </w:p>
    <w:p w:rsidR="00736AB7" w:rsidRDefault="00736AB7">
      <w:pPr>
        <w:pStyle w:val="ConsPlusNormal"/>
        <w:ind w:firstLine="540"/>
        <w:jc w:val="both"/>
      </w:pPr>
      <w:r>
        <w:t xml:space="preserve">18. Пчелы, </w:t>
      </w:r>
      <w:proofErr w:type="spellStart"/>
      <w:r>
        <w:t>пчелопакеты</w:t>
      </w:r>
      <w:proofErr w:type="spellEnd"/>
      <w:r>
        <w:t>, ввозимые в хозяйство, подлежат обособленному содержанию на карантинных пасеках от других пчел, предназначенных для размножения и (или) вывода определенной породы, сохранения существующего генофонда, включенных в государственный племенной регистр &lt;9&gt;, на расстоянии не менее 5 км.</w:t>
      </w:r>
    </w:p>
    <w:p w:rsidR="00736AB7" w:rsidRDefault="00736A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6AB7" w:rsidRDefault="00736AB7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8">
        <w:r>
          <w:rPr>
            <w:color w:val="0000FF"/>
          </w:rPr>
          <w:t>Статья 2</w:t>
        </w:r>
      </w:hyperlink>
      <w:r>
        <w:t xml:space="preserve"> Федерального закона от 3 августа 1995 г. N 123-ФЗ "О племенном </w:t>
      </w:r>
      <w:r>
        <w:lastRenderedPageBreak/>
        <w:t>животноводстве" (Собрание законодательства Российской Федерации, 1995, N 32, ст. 3199; 2011, N 30, ст. 4596).</w:t>
      </w:r>
    </w:p>
    <w:p w:rsidR="00736AB7" w:rsidRDefault="00736AB7">
      <w:pPr>
        <w:pStyle w:val="ConsPlusNormal"/>
        <w:ind w:firstLine="540"/>
        <w:jc w:val="both"/>
      </w:pPr>
    </w:p>
    <w:p w:rsidR="00736AB7" w:rsidRDefault="00736AB7">
      <w:pPr>
        <w:pStyle w:val="ConsPlusNormal"/>
        <w:ind w:firstLine="540"/>
        <w:jc w:val="both"/>
      </w:pPr>
      <w:r>
        <w:t xml:space="preserve">Период </w:t>
      </w:r>
      <w:proofErr w:type="spellStart"/>
      <w:r>
        <w:t>карантинирования</w:t>
      </w:r>
      <w:proofErr w:type="spellEnd"/>
      <w:r>
        <w:t xml:space="preserve"> должен составлять не менее 30 календарных дней со дня ввоза пчел, </w:t>
      </w:r>
      <w:proofErr w:type="spellStart"/>
      <w:r>
        <w:t>пчелопакетов</w:t>
      </w:r>
      <w:proofErr w:type="spellEnd"/>
      <w:r>
        <w:t xml:space="preserve"> в хозяйство.</w:t>
      </w:r>
    </w:p>
    <w:p w:rsidR="00736AB7" w:rsidRDefault="00736AB7">
      <w:pPr>
        <w:pStyle w:val="ConsPlusNormal"/>
        <w:spacing w:before="220"/>
        <w:ind w:firstLine="540"/>
        <w:jc w:val="both"/>
      </w:pPr>
      <w:r>
        <w:t xml:space="preserve">При </w:t>
      </w:r>
      <w:proofErr w:type="spellStart"/>
      <w:r>
        <w:t>карантинировании</w:t>
      </w:r>
      <w:proofErr w:type="spellEnd"/>
      <w:r>
        <w:t xml:space="preserve"> проводятся осмотр пчел, диагностические исследования и обработки, предусмотренные планами диагностических исследований, ветеринарно-профилактических и противоэпизоотических мероприятий в хозяйствах всех форм собственности на территории субъекта Российской Федерации &lt;10&gt; на текущий календарный год (далее - План противоэпизоотических мероприятий).</w:t>
      </w:r>
    </w:p>
    <w:p w:rsidR="00736AB7" w:rsidRDefault="00736A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6AB7" w:rsidRDefault="00736AB7">
      <w:pPr>
        <w:pStyle w:val="ConsPlusNormal"/>
        <w:spacing w:before="220"/>
        <w:ind w:firstLine="540"/>
        <w:jc w:val="both"/>
      </w:pPr>
      <w:proofErr w:type="gramStart"/>
      <w:r>
        <w:t xml:space="preserve">&lt;10&gt; </w:t>
      </w:r>
      <w:hyperlink r:id="rId29">
        <w:r>
          <w:rPr>
            <w:color w:val="0000FF"/>
          </w:rPr>
          <w:t>Пункт 3</w:t>
        </w:r>
      </w:hyperlink>
      <w:r>
        <w:t xml:space="preserve"> Правил предоставления субсидий федеральным казенным предприятиям, отнесенным к ведению Министерства сельского хозяйства Российской Федерации, на финансовое обеспечение затрат, связанных с производством и доставкой в субъекты Российской Федерации лекарственных средств и препаратов для ветеринарного применения для обеспечения проведения противоэпизоотических мероприятий в субъектах Российской Федерации, утвержденных постановлением Правительства Российской Федерации от 2 июня 2016 г. N 490 (Собрание законодательства</w:t>
      </w:r>
      <w:proofErr w:type="gramEnd"/>
      <w:r>
        <w:t xml:space="preserve"> </w:t>
      </w:r>
      <w:proofErr w:type="gramStart"/>
      <w:r>
        <w:t>Российской Федерации, 2016, N 24, ст. 3529).</w:t>
      </w:r>
      <w:proofErr w:type="gramEnd"/>
    </w:p>
    <w:p w:rsidR="00736AB7" w:rsidRDefault="00736AB7">
      <w:pPr>
        <w:pStyle w:val="ConsPlusNormal"/>
        <w:ind w:firstLine="540"/>
        <w:jc w:val="both"/>
      </w:pPr>
    </w:p>
    <w:p w:rsidR="00736AB7" w:rsidRDefault="00736AB7">
      <w:pPr>
        <w:pStyle w:val="ConsPlusNormal"/>
        <w:ind w:firstLine="540"/>
        <w:jc w:val="both"/>
      </w:pPr>
      <w:r>
        <w:t>19. На пасеках, расположенных на территориях регионов, имеющих статус "неблагополучный регион" по заразным болезням пчел &lt;11&gt;, запрещается установка общих кормушек и поилок для пчел.</w:t>
      </w:r>
    </w:p>
    <w:p w:rsidR="00736AB7" w:rsidRDefault="00736AB7">
      <w:pPr>
        <w:pStyle w:val="ConsPlusNormal"/>
        <w:spacing w:before="220"/>
        <w:ind w:firstLine="540"/>
        <w:jc w:val="both"/>
      </w:pPr>
      <w:proofErr w:type="gramStart"/>
      <w:r>
        <w:t>--------------------------------</w:t>
      </w:r>
      <w:proofErr w:type="gramEnd"/>
    </w:p>
    <w:p w:rsidR="00736AB7" w:rsidRDefault="00736AB7">
      <w:pPr>
        <w:pStyle w:val="ConsPlusNormal"/>
        <w:spacing w:before="220"/>
        <w:ind w:firstLine="540"/>
        <w:jc w:val="both"/>
      </w:pPr>
      <w:proofErr w:type="gramStart"/>
      <w:r>
        <w:t xml:space="preserve">&lt;11&gt; </w:t>
      </w:r>
      <w:hyperlink r:id="rId30">
        <w:r>
          <w:rPr>
            <w:color w:val="0000FF"/>
          </w:rPr>
          <w:t>Пункт 2.6</w:t>
        </w:r>
      </w:hyperlink>
      <w:r>
        <w:t xml:space="preserve"> Ветеринарных правил проведения регионализации территории Российской Федерации, утвержденных приказом Минсельхоза России от 14 декабря 2015 г. N 635 (зарегистрирован Минюстом России 23 марта 2016 г., регистрационный N 41508), с изменениями, внесенными приказом Минсельхоза России от 8 декабря 2020 г. N 735 (зарегистрирован Минюстом России 29 января 2021 г., регистрационный N 62284).</w:t>
      </w:r>
      <w:proofErr w:type="gramEnd"/>
    </w:p>
    <w:p w:rsidR="00736AB7" w:rsidRDefault="00736AB7">
      <w:pPr>
        <w:pStyle w:val="ConsPlusNormal"/>
        <w:ind w:firstLine="540"/>
        <w:jc w:val="both"/>
      </w:pPr>
    </w:p>
    <w:p w:rsidR="00736AB7" w:rsidRDefault="00736AB7">
      <w:pPr>
        <w:pStyle w:val="ConsPlusNormal"/>
        <w:ind w:firstLine="540"/>
        <w:jc w:val="both"/>
      </w:pPr>
      <w:r>
        <w:t xml:space="preserve">20. </w:t>
      </w:r>
      <w:proofErr w:type="gramStart"/>
      <w:r>
        <w:t xml:space="preserve">Пчелы, содержащиеся в хозяйствах, подлежат диагностическим исследованиям и обработкам против заразных болезней в соответствии с ветеринарными правилами осуществления профилактических, диагностических, лечебных,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заразных болезней животных &lt;12&gt;, включенных в </w:t>
      </w:r>
      <w:hyperlink r:id="rId31">
        <w:r>
          <w:rPr>
            <w:color w:val="0000FF"/>
          </w:rPr>
          <w:t>перечень</w:t>
        </w:r>
      </w:hyperlink>
      <w:r>
        <w:t xml:space="preserve"> заразных, в том числе особо опасных, болезней животных, по которым могут устанавливаться ограничительные мероприятия</w:t>
      </w:r>
      <w:proofErr w:type="gramEnd"/>
      <w:r>
        <w:t xml:space="preserve"> (</w:t>
      </w:r>
      <w:proofErr w:type="gramStart"/>
      <w:r>
        <w:t>карантин), утвержденный приказом Минсельхоза России от 19 декабря 2011 г. N 476 (зарегистрирован Минюстом России 13 февраля 2012 г., регистрационный N 23206), с изменениями, внесенными приказами Минсельхоза России от 20 июля 2016 г. N 317 (зарегистрирован Минюстом России 9 августа 2016 г., регистрационный N 43179), от 30 января 2017 г. N 40 (зарегистрирован Минюстом России 27 февраля 2017 г., регистрационный</w:t>
      </w:r>
      <w:proofErr w:type="gramEnd"/>
      <w:r>
        <w:t xml:space="preserve"> </w:t>
      </w:r>
      <w:proofErr w:type="gramStart"/>
      <w:r>
        <w:t>N 45771), от 15 февраля 2017 г. N 67 (зарегистрирован Минюстом России 13 марта 2017 г., регистрационный N 45915), от 25 сентября 2020 г. N 565 (зарегистрирован Минюстом России 22 октября 2020 г., регистрационный N 60518), а также Планами противоэпизоотических мероприятий.</w:t>
      </w:r>
      <w:proofErr w:type="gramEnd"/>
    </w:p>
    <w:p w:rsidR="00736AB7" w:rsidRDefault="00736A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36AB7" w:rsidRDefault="00736AB7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32">
        <w:r>
          <w:rPr>
            <w:color w:val="0000FF"/>
          </w:rPr>
          <w:t>Статья 2.2</w:t>
        </w:r>
      </w:hyperlink>
      <w:r>
        <w:t xml:space="preserve"> Закона Российской Федерации от 14 мая 1993 г. N 4979-1 "О ветеринарии".</w:t>
      </w:r>
    </w:p>
    <w:p w:rsidR="00736AB7" w:rsidRDefault="00736AB7">
      <w:pPr>
        <w:pStyle w:val="ConsPlusNormal"/>
        <w:ind w:firstLine="540"/>
        <w:jc w:val="both"/>
      </w:pPr>
    </w:p>
    <w:p w:rsidR="0095222D" w:rsidRDefault="0095222D"/>
    <w:sectPr w:rsidR="0095222D" w:rsidSect="00504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36AB7"/>
    <w:rsid w:val="00736AB7"/>
    <w:rsid w:val="0095222D"/>
    <w:rsid w:val="009A07D6"/>
    <w:rsid w:val="00AB09E5"/>
    <w:rsid w:val="00BF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6A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36A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36A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F06B31D79E66D6259C0D594CDB8B95F8917CD437C841071EEC3ED0C8FD91424DCB872956785F44B411C4E675Y9A8D" TargetMode="External"/><Relationship Id="rId13" Type="http://schemas.openxmlformats.org/officeDocument/2006/relationships/hyperlink" Target="consultantplus://offline/ref=32F06B31D79E66D6259C0D594CDB8B95F89576D837CE41071EEC3ED0C8FD91424DCB872956785F44B411C4E675Y9A8D" TargetMode="External"/><Relationship Id="rId18" Type="http://schemas.openxmlformats.org/officeDocument/2006/relationships/hyperlink" Target="consultantplus://offline/ref=32F06B31D79E66D6259C0D594CDB8B95F8917CD437C841071EEC3ED0C8FD91424DCB872956785F44B411C4E675Y9A8D" TargetMode="External"/><Relationship Id="rId26" Type="http://schemas.openxmlformats.org/officeDocument/2006/relationships/hyperlink" Target="consultantplus://offline/ref=32F06B31D79E66D6259C0D594CDB8B95F89576D837CE41071EEC3ED0C8FD91424DCB872956785F44B411C4E675Y9A8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2F06B31D79E66D6259C0D594CDB8B95FA9A7DDE37CB41071EEC3ED0C8FD91425FCBDF2652751515F45ACBE671858E2F8D6C778DY5ABD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32F06B31D79E66D6259C0D594CDB8B95F8937BDC36C841071EEC3ED0C8FD91424DCB872956785F44B411C4E675Y9A8D" TargetMode="External"/><Relationship Id="rId12" Type="http://schemas.openxmlformats.org/officeDocument/2006/relationships/hyperlink" Target="consultantplus://offline/ref=32F06B31D79E66D6259C0D594CDB8B95FD9077DF30C941071EEC3ED0C8FD91424DCB872956785F44B411C4E675Y9A8D" TargetMode="External"/><Relationship Id="rId17" Type="http://schemas.openxmlformats.org/officeDocument/2006/relationships/hyperlink" Target="consultantplus://offline/ref=32F06B31D79E66D6259C0D594CDB8B95FA9A7DDE37CB41071EEC3ED0C8FD91425FCBDF2652751515F45ACBE671858E2F8D6C778DY5ABD" TargetMode="External"/><Relationship Id="rId25" Type="http://schemas.openxmlformats.org/officeDocument/2006/relationships/hyperlink" Target="consultantplus://offline/ref=32F06B31D79E66D6259C0D594CDB8B95FD9077DF30C941071EEC3ED0C8FD91424DCB872956785F44B411C4E675Y9A8D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2F06B31D79E66D6259C0E4C55DB8B95F89B77DA36C41C0D16B532D2CFF2CE555882D324567E4941BB5B97A222968E2D8D6E73915A03E8Y5A6D" TargetMode="External"/><Relationship Id="rId20" Type="http://schemas.openxmlformats.org/officeDocument/2006/relationships/hyperlink" Target="consultantplus://offline/ref=32F06B31D79E66D6259C0D594CDB8B95F89576D837CE41071EEC3ED0C8FD91424DCB872956785F44B411C4E675Y9A8D" TargetMode="External"/><Relationship Id="rId29" Type="http://schemas.openxmlformats.org/officeDocument/2006/relationships/hyperlink" Target="consultantplus://offline/ref=32F06B31D79E66D6259C0D594CDB8B95F89A76DC32C641071EEC3ED0C8FD91425FCBDF25567E4145B20492B733CE832B9570778B4601EA57Y3AC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2F06B31D79E66D6259C0D594CDB8B95FB937DD43FCD41071EEC3ED0C8FD91424DCB872956785F44B411C4E675Y9A8D" TargetMode="External"/><Relationship Id="rId11" Type="http://schemas.openxmlformats.org/officeDocument/2006/relationships/hyperlink" Target="consultantplus://offline/ref=32F06B31D79E66D6259C0D594CDB8B95FB9A7EDC34C641071EEC3ED0C8FD91425FCBDF25567E4145B30492B733CE832B9570778B4601EA57Y3ACD" TargetMode="External"/><Relationship Id="rId24" Type="http://schemas.openxmlformats.org/officeDocument/2006/relationships/hyperlink" Target="consultantplus://offline/ref=32F06B31D79E66D6259C0D594CDB8B95F8917CD437C841071EEC3ED0C8FD91424DCB872956785F44B411C4E675Y9A8D" TargetMode="External"/><Relationship Id="rId32" Type="http://schemas.openxmlformats.org/officeDocument/2006/relationships/hyperlink" Target="consultantplus://offline/ref=32F06B31D79E66D6259C0D594CDB8B95FD917AD833CA41071EEC3ED0C8FD91425FCBDF25567E404DB20492B733CE832B9570778B4601EA57Y3ACD" TargetMode="External"/><Relationship Id="rId5" Type="http://schemas.openxmlformats.org/officeDocument/2006/relationships/hyperlink" Target="consultantplus://offline/ref=32F06B31D79E66D6259C0D594CDB8B95FD977DD430CD41071EEC3ED0C8FD91425FCBDF25567E4140B90492B733CE832B9570778B4601EA57Y3ACD" TargetMode="External"/><Relationship Id="rId15" Type="http://schemas.openxmlformats.org/officeDocument/2006/relationships/hyperlink" Target="consultantplus://offline/ref=32F06B31D79E66D6259C0D594CDB8B95FB947FD93ECF41071EEC3ED0C8FD91424DCB872956785F44B411C4E675Y9A8D" TargetMode="External"/><Relationship Id="rId23" Type="http://schemas.openxmlformats.org/officeDocument/2006/relationships/hyperlink" Target="consultantplus://offline/ref=32F06B31D79E66D6259C0D594CDB8B95FD9078D532C941071EEC3ED0C8FD91425FCBDF27577D454FE45E82B37A9B8835936A698D5801YEA9D" TargetMode="External"/><Relationship Id="rId28" Type="http://schemas.openxmlformats.org/officeDocument/2006/relationships/hyperlink" Target="consultantplus://offline/ref=32F06B31D79E66D6259C0D594CDB8B95FD927FD935CF41071EEC3ED0C8FD91425FCBDF25567E4145B10492B733CE832B9570778B4601EA57Y3ACD" TargetMode="External"/><Relationship Id="rId10" Type="http://schemas.openxmlformats.org/officeDocument/2006/relationships/hyperlink" Target="consultantplus://offline/ref=32F06B31D79E66D6259C0D594CDB8B95F89576D837CE41071EEC3ED0C8FD91424DCB872956785F44B411C4E675Y9A8D" TargetMode="External"/><Relationship Id="rId19" Type="http://schemas.openxmlformats.org/officeDocument/2006/relationships/hyperlink" Target="consultantplus://offline/ref=32F06B31D79E66D6259C0D594CDB8B95FD9077DF30C941071EEC3ED0C8FD91424DCB872956785F44B411C4E675Y9A8D" TargetMode="External"/><Relationship Id="rId31" Type="http://schemas.openxmlformats.org/officeDocument/2006/relationships/hyperlink" Target="consultantplus://offline/ref=32F06B31D79E66D6259C0D594CDB8B95FA957AD536CB41071EEC3ED0C8FD91425FCBDF25567E4145B20492B733CE832B9570778B4601EA57Y3ACD" TargetMode="External"/><Relationship Id="rId4" Type="http://schemas.openxmlformats.org/officeDocument/2006/relationships/hyperlink" Target="consultantplus://offline/ref=32F06B31D79E66D6259C0D594CDB8B95FD917AD833CA41071EEC3ED0C8FD91425FCBDF25567E4345B00492B733CE832B9570778B4601EA57Y3ACD" TargetMode="External"/><Relationship Id="rId9" Type="http://schemas.openxmlformats.org/officeDocument/2006/relationships/hyperlink" Target="consultantplus://offline/ref=32F06B31D79E66D6259C0D594CDB8B95FD9077DF30C941071EEC3ED0C8FD91424DCB872956785F44B411C4E675Y9A8D" TargetMode="External"/><Relationship Id="rId14" Type="http://schemas.openxmlformats.org/officeDocument/2006/relationships/hyperlink" Target="consultantplus://offline/ref=32F06B31D79E66D6259C0E4C55DB8B95F89B77DA36C41C0D16B532D2CFF2CE555882D324567C434CBB5B97A222968E2D8D6E73915A03E8Y5A6D" TargetMode="External"/><Relationship Id="rId22" Type="http://schemas.openxmlformats.org/officeDocument/2006/relationships/hyperlink" Target="consultantplus://offline/ref=32F06B31D79E66D6259C0E4C55DB8B95F89B77DA36C41C0D16B532D2CFF2CE555882D324567F4141BB5B97A222968E2D8D6E73915A03E8Y5A6D" TargetMode="External"/><Relationship Id="rId27" Type="http://schemas.openxmlformats.org/officeDocument/2006/relationships/hyperlink" Target="consultantplus://offline/ref=32F06B31D79E66D6259C0D594CDB8B95FA967CDB3EC741071EEC3ED0C8FD91424DCB872956785F44B411C4E675Y9A8D" TargetMode="External"/><Relationship Id="rId30" Type="http://schemas.openxmlformats.org/officeDocument/2006/relationships/hyperlink" Target="consultantplus://offline/ref=32F06B31D79E66D6259C0D594CDB8B95FD937ADD37C641071EEC3ED0C8FD91425FCBDF25567E4142B70492B733CE832B9570778B4601EA57Y3A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3273</Words>
  <Characters>18660</Characters>
  <Application>Microsoft Office Word</Application>
  <DocSecurity>0</DocSecurity>
  <Lines>155</Lines>
  <Paragraphs>43</Paragraphs>
  <ScaleCrop>false</ScaleCrop>
  <Company/>
  <LinksUpToDate>false</LinksUpToDate>
  <CharactersWithSpaces>21890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Win 10</cp:lastModifiedBy>
  <cp:revision>1</cp:revision>
  <dcterms:created xsi:type="dcterms:W3CDTF">2023-04-06T03:00:00Z</dcterms:created>
  <dcterms:modified xsi:type="dcterms:W3CDTF">2023-04-06T03:01:00Z</dcterms:modified>
</cp:coreProperties>
</file>